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6A9F" w:rsidRPr="00F94666" w:rsidRDefault="00B96A9F" w:rsidP="00B96A9F">
      <w:pPr>
        <w:jc w:val="center"/>
        <w:rPr>
          <w:b/>
          <w:color w:val="000000"/>
        </w:rPr>
      </w:pPr>
      <w:bookmarkStart w:id="0" w:name="_heading=h.uevmixl9xv80" w:colFirst="0" w:colLast="0"/>
      <w:bookmarkEnd w:id="0"/>
      <w:r>
        <w:rPr>
          <w:rFonts w:ascii="Arial" w:eastAsia="Arial" w:hAnsi="Arial" w:cs="Arial"/>
          <w:b/>
          <w:sz w:val="28"/>
          <w:szCs w:val="28"/>
        </w:rPr>
        <w:t>Three Levels of Teacher Education Progress Process (TEPP)</w:t>
      </w:r>
    </w:p>
    <w:p w:rsidR="00B96A9F" w:rsidRDefault="00B96A9F" w:rsidP="00B96A9F">
      <w:pPr>
        <w:spacing w:after="0" w:line="240" w:lineRule="auto"/>
        <w:jc w:val="right"/>
        <w:rPr>
          <w:rFonts w:ascii="Arial" w:eastAsia="Arial" w:hAnsi="Arial" w:cs="Arial"/>
          <w:b/>
          <w:sz w:val="20"/>
          <w:szCs w:val="20"/>
        </w:rPr>
      </w:pPr>
      <w:r>
        <w:rPr>
          <w:rFonts w:ascii="Arial" w:eastAsia="Arial" w:hAnsi="Arial" w:cs="Arial"/>
          <w:b/>
          <w:sz w:val="20"/>
          <w:szCs w:val="20"/>
        </w:rPr>
        <w:t>May 202</w:t>
      </w:r>
      <w:r w:rsidR="00282DA7">
        <w:rPr>
          <w:rFonts w:ascii="Arial" w:eastAsia="Arial" w:hAnsi="Arial" w:cs="Arial"/>
          <w:b/>
          <w:sz w:val="20"/>
          <w:szCs w:val="20"/>
        </w:rPr>
        <w:t>5</w:t>
      </w:r>
    </w:p>
    <w:p w:rsidR="00B96A9F" w:rsidRDefault="00B96A9F" w:rsidP="00B96A9F">
      <w:pPr>
        <w:pBdr>
          <w:top w:val="single" w:sz="4" w:space="1" w:color="002060"/>
          <w:left w:val="single" w:sz="4" w:space="4" w:color="002060"/>
          <w:bottom w:val="single" w:sz="4" w:space="1" w:color="002060"/>
          <w:right w:val="single" w:sz="4" w:space="4" w:color="002060"/>
        </w:pBdr>
        <w:spacing w:after="120" w:line="240" w:lineRule="auto"/>
        <w:jc w:val="center"/>
        <w:rPr>
          <w:rFonts w:ascii="Arial" w:eastAsia="Arial" w:hAnsi="Arial" w:cs="Arial"/>
          <w:b/>
          <w:sz w:val="20"/>
          <w:szCs w:val="20"/>
        </w:rPr>
      </w:pPr>
      <w:bookmarkStart w:id="1" w:name="_Hlk110254692"/>
      <w:r>
        <w:rPr>
          <w:rFonts w:ascii="Arial" w:eastAsia="Arial" w:hAnsi="Arial" w:cs="Arial"/>
          <w:b/>
          <w:sz w:val="20"/>
          <w:szCs w:val="20"/>
        </w:rPr>
        <w:t>Level One</w:t>
      </w:r>
    </w:p>
    <w:p w:rsidR="00B96A9F" w:rsidRDefault="00B96A9F" w:rsidP="00B96A9F">
      <w:pPr>
        <w:pBdr>
          <w:top w:val="single" w:sz="4" w:space="1" w:color="002060"/>
          <w:left w:val="single" w:sz="4" w:space="4" w:color="002060"/>
          <w:bottom w:val="single" w:sz="4" w:space="1" w:color="002060"/>
          <w:right w:val="single" w:sz="4" w:space="4" w:color="002060"/>
        </w:pBdr>
        <w:jc w:val="center"/>
        <w:rPr>
          <w:rFonts w:ascii="Arial" w:eastAsia="Arial" w:hAnsi="Arial" w:cs="Arial"/>
          <w:b/>
          <w:sz w:val="20"/>
          <w:szCs w:val="20"/>
        </w:rPr>
      </w:pPr>
      <w:r>
        <w:rPr>
          <w:rFonts w:ascii="Arial" w:eastAsia="Arial" w:hAnsi="Arial" w:cs="Arial"/>
          <w:b/>
          <w:sz w:val="20"/>
          <w:szCs w:val="20"/>
        </w:rPr>
        <w:t xml:space="preserve">Application for Candidacy in Teacher Education </w:t>
      </w:r>
    </w:p>
    <w:bookmarkEnd w:id="1"/>
    <w:p w:rsidR="00B96A9F" w:rsidRDefault="00B96A9F" w:rsidP="00B96A9F">
      <w:pPr>
        <w:spacing w:after="120" w:line="240" w:lineRule="auto"/>
        <w:rPr>
          <w:rFonts w:ascii="Arial" w:eastAsia="Arial" w:hAnsi="Arial" w:cs="Arial"/>
          <w:i/>
          <w:sz w:val="20"/>
          <w:szCs w:val="20"/>
        </w:rPr>
      </w:pPr>
      <w:r>
        <w:rPr>
          <w:rFonts w:ascii="Arial" w:eastAsia="Arial" w:hAnsi="Arial" w:cs="Arial"/>
          <w:i/>
          <w:sz w:val="20"/>
          <w:szCs w:val="20"/>
        </w:rPr>
        <w:t>To apply successfully candidates must have the following:</w:t>
      </w:r>
    </w:p>
    <w:p w:rsidR="00B96A9F" w:rsidRDefault="00B96A9F" w:rsidP="00B96A9F">
      <w:pPr>
        <w:numPr>
          <w:ilvl w:val="3"/>
          <w:numId w:val="1"/>
        </w:numPr>
        <w:pBdr>
          <w:top w:val="nil"/>
          <w:left w:val="nil"/>
          <w:bottom w:val="nil"/>
          <w:right w:val="nil"/>
          <w:between w:val="nil"/>
        </w:pBdr>
        <w:spacing w:after="120" w:line="240" w:lineRule="auto"/>
        <w:ind w:left="720"/>
        <w:rPr>
          <w:rFonts w:ascii="Arial" w:eastAsia="Arial" w:hAnsi="Arial" w:cs="Arial"/>
          <w:color w:val="000000"/>
          <w:sz w:val="20"/>
          <w:szCs w:val="20"/>
        </w:rPr>
      </w:pPr>
      <w:r>
        <w:rPr>
          <w:rFonts w:ascii="Arial" w:eastAsia="Arial" w:hAnsi="Arial" w:cs="Arial"/>
          <w:color w:val="000000"/>
          <w:sz w:val="20"/>
          <w:szCs w:val="20"/>
        </w:rPr>
        <w:t>A minimum of 48 earned credits towards the Teacher Education Program (apply before earning 60 credits). Transfer candidates should apply for candidacy status as soon as 48 credit hours are completed and a GPA at RMU has been established. Post-</w:t>
      </w:r>
      <w:proofErr w:type="spellStart"/>
      <w:r>
        <w:rPr>
          <w:rFonts w:ascii="Arial" w:eastAsia="Arial" w:hAnsi="Arial" w:cs="Arial"/>
          <w:color w:val="000000"/>
          <w:sz w:val="20"/>
          <w:szCs w:val="20"/>
        </w:rPr>
        <w:t>bacc</w:t>
      </w:r>
      <w:proofErr w:type="spellEnd"/>
      <w:r>
        <w:rPr>
          <w:rFonts w:ascii="Arial" w:eastAsia="Arial" w:hAnsi="Arial" w:cs="Arial"/>
          <w:color w:val="000000"/>
          <w:sz w:val="20"/>
          <w:szCs w:val="20"/>
        </w:rPr>
        <w:t xml:space="preserve"> candidates should apply for candidacy status as soon as a GPA at RMU has been established.</w:t>
      </w:r>
    </w:p>
    <w:p w:rsidR="00B96A9F" w:rsidRDefault="00B96A9F" w:rsidP="00B96A9F">
      <w:pPr>
        <w:numPr>
          <w:ilvl w:val="0"/>
          <w:numId w:val="1"/>
        </w:numPr>
        <w:spacing w:after="120" w:line="240" w:lineRule="auto"/>
        <w:rPr>
          <w:rFonts w:ascii="Arial" w:eastAsia="Arial" w:hAnsi="Arial" w:cs="Arial"/>
          <w:sz w:val="20"/>
          <w:szCs w:val="20"/>
        </w:rPr>
      </w:pPr>
      <w:r>
        <w:rPr>
          <w:rFonts w:ascii="Arial" w:eastAsia="Arial" w:hAnsi="Arial" w:cs="Arial"/>
          <w:sz w:val="20"/>
          <w:szCs w:val="20"/>
        </w:rPr>
        <w:t>A 3.0 cumulative GPA</w:t>
      </w:r>
    </w:p>
    <w:p w:rsidR="00B96A9F" w:rsidRDefault="00B96A9F" w:rsidP="00B96A9F">
      <w:pPr>
        <w:numPr>
          <w:ilvl w:val="0"/>
          <w:numId w:val="1"/>
        </w:numPr>
        <w:spacing w:after="120" w:line="240" w:lineRule="auto"/>
        <w:rPr>
          <w:rFonts w:ascii="Arial" w:eastAsia="Arial" w:hAnsi="Arial" w:cs="Arial"/>
          <w:sz w:val="20"/>
          <w:szCs w:val="20"/>
        </w:rPr>
      </w:pPr>
      <w:r>
        <w:rPr>
          <w:rFonts w:ascii="Arial" w:eastAsia="Arial" w:hAnsi="Arial" w:cs="Arial"/>
          <w:sz w:val="20"/>
          <w:szCs w:val="20"/>
        </w:rPr>
        <w:t xml:space="preserve">For </w:t>
      </w:r>
      <w:r>
        <w:rPr>
          <w:rFonts w:ascii="Arial" w:eastAsia="Arial" w:hAnsi="Arial" w:cs="Arial"/>
          <w:b/>
          <w:sz w:val="20"/>
          <w:szCs w:val="20"/>
        </w:rPr>
        <w:t>undergraduate candidates only</w:t>
      </w:r>
      <w:r>
        <w:rPr>
          <w:rFonts w:ascii="Arial" w:eastAsia="Arial" w:hAnsi="Arial" w:cs="Arial"/>
          <w:sz w:val="20"/>
          <w:szCs w:val="20"/>
        </w:rPr>
        <w:t>:</w:t>
      </w:r>
    </w:p>
    <w:p w:rsidR="00B96A9F" w:rsidRDefault="00B96A9F" w:rsidP="00B96A9F">
      <w:pPr>
        <w:numPr>
          <w:ilvl w:val="1"/>
          <w:numId w:val="1"/>
        </w:numPr>
        <w:spacing w:after="120" w:line="240" w:lineRule="auto"/>
        <w:rPr>
          <w:rFonts w:ascii="Arial" w:eastAsia="Arial" w:hAnsi="Arial" w:cs="Arial"/>
          <w:sz w:val="20"/>
          <w:szCs w:val="20"/>
        </w:rPr>
      </w:pPr>
      <w:r>
        <w:rPr>
          <w:rFonts w:ascii="Arial" w:eastAsia="Arial" w:hAnsi="Arial" w:cs="Arial"/>
          <w:sz w:val="20"/>
          <w:szCs w:val="20"/>
        </w:rPr>
        <w:t>Six credits of college level mathematics</w:t>
      </w:r>
    </w:p>
    <w:p w:rsidR="00B96A9F" w:rsidRDefault="00B96A9F" w:rsidP="00B96A9F">
      <w:pPr>
        <w:numPr>
          <w:ilvl w:val="1"/>
          <w:numId w:val="1"/>
        </w:numPr>
        <w:spacing w:after="120" w:line="240" w:lineRule="auto"/>
        <w:rPr>
          <w:rFonts w:ascii="Arial" w:eastAsia="Arial" w:hAnsi="Arial" w:cs="Arial"/>
          <w:sz w:val="20"/>
          <w:szCs w:val="20"/>
        </w:rPr>
      </w:pPr>
      <w:r>
        <w:rPr>
          <w:rFonts w:ascii="Arial" w:eastAsia="Arial" w:hAnsi="Arial" w:cs="Arial"/>
          <w:sz w:val="20"/>
          <w:szCs w:val="20"/>
        </w:rPr>
        <w:t>Three credits of coursework in English Composition</w:t>
      </w:r>
    </w:p>
    <w:p w:rsidR="00B96A9F" w:rsidRDefault="00B96A9F" w:rsidP="00B96A9F">
      <w:pPr>
        <w:numPr>
          <w:ilvl w:val="1"/>
          <w:numId w:val="1"/>
        </w:numPr>
        <w:spacing w:after="120" w:line="240" w:lineRule="auto"/>
        <w:rPr>
          <w:rFonts w:ascii="Arial" w:eastAsia="Arial" w:hAnsi="Arial" w:cs="Arial"/>
          <w:sz w:val="20"/>
          <w:szCs w:val="20"/>
        </w:rPr>
      </w:pPr>
      <w:r>
        <w:rPr>
          <w:rFonts w:ascii="Arial" w:eastAsia="Arial" w:hAnsi="Arial" w:cs="Arial"/>
          <w:sz w:val="20"/>
          <w:szCs w:val="20"/>
        </w:rPr>
        <w:t>Three credits of coursework in English, Coming of Age Literature (Secondary Education candidates), or Children’s Literature (ECED, SPED, dual majors, and MLED candidates)</w:t>
      </w:r>
    </w:p>
    <w:p w:rsidR="00B96A9F" w:rsidRDefault="00B96A9F" w:rsidP="00B96A9F">
      <w:pPr>
        <w:numPr>
          <w:ilvl w:val="1"/>
          <w:numId w:val="1"/>
        </w:numPr>
        <w:spacing w:after="120" w:line="240" w:lineRule="auto"/>
        <w:rPr>
          <w:rFonts w:ascii="Arial" w:eastAsia="Arial" w:hAnsi="Arial" w:cs="Arial"/>
          <w:sz w:val="20"/>
          <w:szCs w:val="20"/>
        </w:rPr>
      </w:pPr>
      <w:r>
        <w:rPr>
          <w:rFonts w:ascii="Arial" w:eastAsia="Arial" w:hAnsi="Arial" w:cs="Arial"/>
          <w:sz w:val="20"/>
          <w:szCs w:val="20"/>
        </w:rPr>
        <w:t>**Successful completion of Basic Skills Requirements based on Pennsylvania Department of Education assessment options (Currently Waived per Act 55 of 2022)</w:t>
      </w:r>
    </w:p>
    <w:p w:rsidR="00B96A9F" w:rsidRDefault="00B96A9F" w:rsidP="00B96A9F">
      <w:pPr>
        <w:numPr>
          <w:ilvl w:val="0"/>
          <w:numId w:val="1"/>
        </w:numPr>
        <w:spacing w:after="120" w:line="240" w:lineRule="auto"/>
        <w:rPr>
          <w:rFonts w:ascii="Arial" w:eastAsia="Arial" w:hAnsi="Arial" w:cs="Arial"/>
          <w:sz w:val="20"/>
          <w:szCs w:val="20"/>
        </w:rPr>
      </w:pPr>
      <w:r>
        <w:rPr>
          <w:rFonts w:ascii="Arial" w:eastAsia="Arial" w:hAnsi="Arial" w:cs="Arial"/>
          <w:sz w:val="20"/>
          <w:szCs w:val="20"/>
        </w:rPr>
        <w:t>PA Access to Criminal History (PATCH) (must be renewed annually)</w:t>
      </w:r>
    </w:p>
    <w:p w:rsidR="00B96A9F" w:rsidRDefault="00B96A9F" w:rsidP="00B96A9F">
      <w:pPr>
        <w:numPr>
          <w:ilvl w:val="0"/>
          <w:numId w:val="1"/>
        </w:numPr>
        <w:spacing w:after="120" w:line="240" w:lineRule="auto"/>
        <w:rPr>
          <w:rFonts w:ascii="Arial" w:eastAsia="Arial" w:hAnsi="Arial" w:cs="Arial"/>
          <w:sz w:val="20"/>
          <w:szCs w:val="20"/>
        </w:rPr>
      </w:pPr>
      <w:r>
        <w:rPr>
          <w:rFonts w:ascii="Arial" w:eastAsia="Arial" w:hAnsi="Arial" w:cs="Arial"/>
          <w:sz w:val="20"/>
          <w:szCs w:val="20"/>
        </w:rPr>
        <w:t>Department of Human Services (DHS) Child Abuse History Clearance (must be renewed annually)</w:t>
      </w:r>
    </w:p>
    <w:p w:rsidR="00B96A9F" w:rsidRDefault="00B96A9F" w:rsidP="00B96A9F">
      <w:pPr>
        <w:numPr>
          <w:ilvl w:val="0"/>
          <w:numId w:val="1"/>
        </w:numPr>
        <w:spacing w:after="120" w:line="240" w:lineRule="auto"/>
        <w:rPr>
          <w:rFonts w:ascii="Arial" w:eastAsia="Arial" w:hAnsi="Arial" w:cs="Arial"/>
          <w:sz w:val="20"/>
          <w:szCs w:val="20"/>
        </w:rPr>
      </w:pPr>
      <w:r>
        <w:rPr>
          <w:rFonts w:ascii="Arial" w:eastAsia="Arial" w:hAnsi="Arial" w:cs="Arial"/>
          <w:sz w:val="20"/>
          <w:szCs w:val="20"/>
        </w:rPr>
        <w:t>Federal Criminal History Record Information (CHRI) (FBI clearance) (must be renewed annually)</w:t>
      </w:r>
    </w:p>
    <w:p w:rsidR="00B96A9F" w:rsidRDefault="00B96A9F" w:rsidP="00B96A9F">
      <w:pPr>
        <w:numPr>
          <w:ilvl w:val="0"/>
          <w:numId w:val="1"/>
        </w:numPr>
        <w:spacing w:after="120" w:line="240" w:lineRule="auto"/>
        <w:rPr>
          <w:rFonts w:ascii="Arial" w:eastAsia="Arial" w:hAnsi="Arial" w:cs="Arial"/>
          <w:sz w:val="20"/>
          <w:szCs w:val="20"/>
        </w:rPr>
      </w:pPr>
      <w:r>
        <w:rPr>
          <w:rFonts w:ascii="Arial" w:eastAsia="Arial" w:hAnsi="Arial" w:cs="Arial"/>
          <w:sz w:val="20"/>
          <w:szCs w:val="20"/>
        </w:rPr>
        <w:t>Two faculty recommendations (RMU Faculty Recommendation for Candidacy Status). Forms are available in the Teacher Education Office and on the SNEHS website.</w:t>
      </w:r>
    </w:p>
    <w:p w:rsidR="00B96A9F" w:rsidRDefault="00B96A9F" w:rsidP="00B96A9F">
      <w:pPr>
        <w:numPr>
          <w:ilvl w:val="0"/>
          <w:numId w:val="1"/>
        </w:numPr>
        <w:spacing w:after="120" w:line="240" w:lineRule="auto"/>
        <w:rPr>
          <w:rFonts w:ascii="Arial" w:eastAsia="Arial" w:hAnsi="Arial" w:cs="Arial"/>
          <w:sz w:val="20"/>
          <w:szCs w:val="20"/>
        </w:rPr>
      </w:pPr>
      <w:r>
        <w:rPr>
          <w:rFonts w:ascii="Arial" w:eastAsia="Arial" w:hAnsi="Arial" w:cs="Arial"/>
          <w:sz w:val="20"/>
          <w:szCs w:val="20"/>
        </w:rPr>
        <w:t xml:space="preserve">Completion of Application for Admission to Candidacy Form and submission to the </w:t>
      </w:r>
      <w:r w:rsidRPr="007F65BF">
        <w:rPr>
          <w:rFonts w:ascii="Arial" w:eastAsia="Arial" w:hAnsi="Arial" w:cs="Arial"/>
          <w:b/>
          <w:sz w:val="20"/>
          <w:szCs w:val="20"/>
        </w:rPr>
        <w:t>Field Placement Coordinator,</w:t>
      </w:r>
      <w:r>
        <w:rPr>
          <w:rFonts w:ascii="Arial" w:eastAsia="Arial" w:hAnsi="Arial" w:cs="Arial"/>
          <w:sz w:val="20"/>
          <w:szCs w:val="20"/>
        </w:rPr>
        <w:t xml:space="preserve"> who will forward the application to your Program Coordinator:</w:t>
      </w:r>
    </w:p>
    <w:p w:rsidR="00B96A9F" w:rsidRDefault="00B96A9F" w:rsidP="00B96A9F">
      <w:pPr>
        <w:numPr>
          <w:ilvl w:val="1"/>
          <w:numId w:val="2"/>
        </w:numPr>
        <w:spacing w:after="120" w:line="240" w:lineRule="auto"/>
        <w:rPr>
          <w:rFonts w:ascii="Arial" w:eastAsia="Arial" w:hAnsi="Arial" w:cs="Arial"/>
          <w:sz w:val="20"/>
          <w:szCs w:val="20"/>
        </w:rPr>
      </w:pPr>
      <w:r>
        <w:rPr>
          <w:rFonts w:ascii="Arial" w:eastAsia="Arial" w:hAnsi="Arial" w:cs="Arial"/>
          <w:sz w:val="20"/>
          <w:szCs w:val="20"/>
        </w:rPr>
        <w:t xml:space="preserve">Dr. </w:t>
      </w:r>
      <w:r w:rsidR="00282DA7">
        <w:rPr>
          <w:rFonts w:ascii="Arial" w:eastAsia="Arial" w:hAnsi="Arial" w:cs="Arial"/>
          <w:sz w:val="20"/>
          <w:szCs w:val="20"/>
        </w:rPr>
        <w:t xml:space="preserve">Patty </w:t>
      </w:r>
      <w:proofErr w:type="spellStart"/>
      <w:r w:rsidR="00282DA7">
        <w:rPr>
          <w:rFonts w:ascii="Arial" w:eastAsia="Arial" w:hAnsi="Arial" w:cs="Arial"/>
          <w:sz w:val="20"/>
          <w:szCs w:val="20"/>
        </w:rPr>
        <w:t>Kardam</w:t>
      </w:r>
      <w:bookmarkStart w:id="2" w:name="_GoBack"/>
      <w:bookmarkEnd w:id="2"/>
      <w:r w:rsidR="00282DA7">
        <w:rPr>
          <w:rFonts w:ascii="Arial" w:eastAsia="Arial" w:hAnsi="Arial" w:cs="Arial"/>
          <w:sz w:val="20"/>
          <w:szCs w:val="20"/>
        </w:rPr>
        <w:t>bikis</w:t>
      </w:r>
      <w:proofErr w:type="spellEnd"/>
      <w:r>
        <w:rPr>
          <w:rFonts w:ascii="Arial" w:eastAsia="Arial" w:hAnsi="Arial" w:cs="Arial"/>
          <w:sz w:val="20"/>
          <w:szCs w:val="20"/>
        </w:rPr>
        <w:t>—Undergraduate teacher certification programs</w:t>
      </w:r>
    </w:p>
    <w:p w:rsidR="00B96A9F" w:rsidRDefault="00B96A9F" w:rsidP="00B96A9F">
      <w:pPr>
        <w:numPr>
          <w:ilvl w:val="1"/>
          <w:numId w:val="2"/>
        </w:numPr>
        <w:spacing w:after="120" w:line="240" w:lineRule="auto"/>
        <w:rPr>
          <w:rFonts w:ascii="Arial" w:eastAsia="Arial" w:hAnsi="Arial" w:cs="Arial"/>
          <w:sz w:val="20"/>
          <w:szCs w:val="20"/>
        </w:rPr>
      </w:pPr>
      <w:r>
        <w:rPr>
          <w:rFonts w:ascii="Arial" w:eastAsia="Arial" w:hAnsi="Arial" w:cs="Arial"/>
          <w:sz w:val="20"/>
          <w:szCs w:val="20"/>
        </w:rPr>
        <w:t>Dr. Mary Hansen —Post-Baccalaureate teacher certification programs</w:t>
      </w:r>
    </w:p>
    <w:p w:rsidR="00B96A9F" w:rsidRDefault="00B96A9F" w:rsidP="00B96A9F">
      <w:pPr>
        <w:spacing w:after="0" w:line="240" w:lineRule="auto"/>
        <w:rPr>
          <w:rFonts w:ascii="Arial" w:eastAsia="Arial" w:hAnsi="Arial" w:cs="Arial"/>
          <w:sz w:val="20"/>
          <w:szCs w:val="20"/>
        </w:rPr>
      </w:pPr>
    </w:p>
    <w:p w:rsidR="00B96A9F" w:rsidRDefault="00B96A9F" w:rsidP="00B96A9F">
      <w:pPr>
        <w:pBdr>
          <w:top w:val="single" w:sz="4" w:space="1" w:color="002060"/>
          <w:left w:val="single" w:sz="4" w:space="4" w:color="002060"/>
          <w:bottom w:val="single" w:sz="4" w:space="1" w:color="002060"/>
          <w:right w:val="single" w:sz="4" w:space="4" w:color="002060"/>
        </w:pBdr>
        <w:spacing w:after="0" w:line="240" w:lineRule="auto"/>
        <w:rPr>
          <w:rFonts w:ascii="Arial" w:eastAsia="Arial" w:hAnsi="Arial" w:cs="Arial"/>
          <w:b/>
          <w:sz w:val="20"/>
          <w:szCs w:val="20"/>
        </w:rPr>
      </w:pPr>
      <w:r>
        <w:rPr>
          <w:rFonts w:ascii="Arial" w:eastAsia="Arial" w:hAnsi="Arial" w:cs="Arial"/>
          <w:b/>
          <w:sz w:val="20"/>
          <w:szCs w:val="20"/>
        </w:rPr>
        <w:t>The application for candidacy is reviewed and approved by the program coordinator, field placement coordinator, and Education department head. If all candidacy requirements are met, the candidate will receive a letter documenting achievement of candidacy status. With Level One candidacy, candidates may proceed into advanced teacher certification coursework and the pre-student teaching professional clinical experience.</w:t>
      </w:r>
    </w:p>
    <w:p w:rsidR="00B96A9F" w:rsidRDefault="00B96A9F">
      <w:pPr>
        <w:spacing w:after="160" w:line="259" w:lineRule="auto"/>
        <w:rPr>
          <w:rFonts w:ascii="Arial" w:eastAsia="Arial" w:hAnsi="Arial" w:cs="Arial"/>
          <w:sz w:val="20"/>
          <w:szCs w:val="20"/>
        </w:rPr>
      </w:pPr>
    </w:p>
    <w:p w:rsidR="00B96A9F" w:rsidRDefault="00B96A9F" w:rsidP="00B96A9F">
      <w:pPr>
        <w:spacing w:after="0"/>
        <w:rPr>
          <w:rStyle w:val="Strong"/>
          <w:rFonts w:ascii="Arial" w:hAnsi="Arial" w:cs="Arial"/>
          <w:b w:val="0"/>
          <w:sz w:val="20"/>
          <w:szCs w:val="20"/>
        </w:rPr>
      </w:pPr>
      <w:r w:rsidRPr="00B96A9F">
        <w:rPr>
          <w:rFonts w:ascii="Arial" w:eastAsia="Arial" w:hAnsi="Arial" w:cs="Arial"/>
          <w:sz w:val="20"/>
          <w:szCs w:val="20"/>
        </w:rPr>
        <w:t>**</w:t>
      </w:r>
      <w:r w:rsidRPr="00B96A9F">
        <w:rPr>
          <w:rStyle w:val="Strong"/>
          <w:rFonts w:ascii="Arial" w:hAnsi="Arial" w:cs="Arial"/>
          <w:b w:val="0"/>
          <w:sz w:val="20"/>
          <w:szCs w:val="20"/>
        </w:rPr>
        <w:t xml:space="preserve"> Basic Skills Requirement Waived Until 2025. </w:t>
      </w:r>
    </w:p>
    <w:p w:rsidR="00B96A9F" w:rsidRPr="00B96A9F" w:rsidRDefault="00B96A9F" w:rsidP="00B96A9F">
      <w:pPr>
        <w:spacing w:after="0"/>
        <w:rPr>
          <w:rStyle w:val="Strong"/>
          <w:rFonts w:ascii="Helvetica Neue" w:hAnsi="Helvetica Neue"/>
          <w:color w:val="565656"/>
          <w:sz w:val="21"/>
          <w:szCs w:val="21"/>
          <w:shd w:val="clear" w:color="auto" w:fill="ECF4FA"/>
        </w:rPr>
      </w:pPr>
      <w:r w:rsidRPr="00B96A9F">
        <w:rPr>
          <w:rStyle w:val="Strong"/>
          <w:rFonts w:ascii="Arial" w:hAnsi="Arial" w:cs="Arial"/>
          <w:b w:val="0"/>
          <w:sz w:val="20"/>
          <w:szCs w:val="20"/>
        </w:rPr>
        <w:t>Act 55 of 2022 Basic Skills Assessment Moratorium Act 55 of 2022 signed into law by Governor Wolf on July 8, 2022, requires the Secretary of Education to waive the requirement to satisfactorily complete the assessment of basic skills required under section 1207.3 and 22 Pa. Code § 49.18(c) (relating to assessment) for 3 years from July 8, 2022, through July 8, 2025. This applies to all students who enter preparation programs during this period as well as otherwise qualified candidates for licensure who make application during this period.</w:t>
      </w:r>
    </w:p>
    <w:p w:rsidR="00B96A9F" w:rsidRDefault="00B96A9F">
      <w:pPr>
        <w:spacing w:after="160" w:line="259" w:lineRule="auto"/>
        <w:rPr>
          <w:rFonts w:ascii="Arial" w:eastAsia="Arial" w:hAnsi="Arial" w:cs="Arial"/>
          <w:sz w:val="20"/>
          <w:szCs w:val="20"/>
        </w:rPr>
      </w:pPr>
      <w:r>
        <w:rPr>
          <w:rFonts w:ascii="Arial" w:eastAsia="Arial" w:hAnsi="Arial" w:cs="Arial"/>
          <w:sz w:val="20"/>
          <w:szCs w:val="20"/>
        </w:rPr>
        <w:br w:type="page"/>
      </w:r>
    </w:p>
    <w:p w:rsidR="00B96A9F" w:rsidRDefault="00B96A9F" w:rsidP="00B96A9F">
      <w:pPr>
        <w:pBdr>
          <w:top w:val="single" w:sz="4" w:space="1" w:color="002060"/>
          <w:left w:val="single" w:sz="4" w:space="4" w:color="002060"/>
          <w:bottom w:val="single" w:sz="4" w:space="1" w:color="002060"/>
          <w:right w:val="single" w:sz="4" w:space="4" w:color="002060"/>
        </w:pBdr>
        <w:spacing w:after="120" w:line="240" w:lineRule="auto"/>
        <w:jc w:val="center"/>
        <w:rPr>
          <w:rFonts w:ascii="Arial" w:eastAsia="Arial" w:hAnsi="Arial" w:cs="Arial"/>
          <w:b/>
          <w:sz w:val="20"/>
          <w:szCs w:val="20"/>
        </w:rPr>
      </w:pPr>
      <w:r>
        <w:rPr>
          <w:rFonts w:ascii="Arial" w:eastAsia="Arial" w:hAnsi="Arial" w:cs="Arial"/>
          <w:b/>
          <w:sz w:val="20"/>
          <w:szCs w:val="20"/>
        </w:rPr>
        <w:lastRenderedPageBreak/>
        <w:t>Level Two</w:t>
      </w:r>
    </w:p>
    <w:p w:rsidR="00B96A9F" w:rsidRDefault="00B96A9F" w:rsidP="00B96A9F">
      <w:pPr>
        <w:pBdr>
          <w:top w:val="single" w:sz="4" w:space="1" w:color="002060"/>
          <w:left w:val="single" w:sz="4" w:space="4" w:color="002060"/>
          <w:bottom w:val="single" w:sz="4" w:space="1" w:color="002060"/>
          <w:right w:val="single" w:sz="4" w:space="4" w:color="002060"/>
        </w:pBdr>
        <w:jc w:val="center"/>
        <w:rPr>
          <w:rFonts w:ascii="Arial" w:eastAsia="Arial" w:hAnsi="Arial" w:cs="Arial"/>
          <w:b/>
          <w:sz w:val="20"/>
          <w:szCs w:val="20"/>
        </w:rPr>
      </w:pPr>
      <w:r>
        <w:rPr>
          <w:rFonts w:ascii="Arial" w:eastAsia="Arial" w:hAnsi="Arial" w:cs="Arial"/>
          <w:b/>
          <w:sz w:val="20"/>
          <w:szCs w:val="20"/>
        </w:rPr>
        <w:t>Application for Student Teaching/Clinical Practice</w:t>
      </w:r>
    </w:p>
    <w:p w:rsidR="00B96A9F" w:rsidRDefault="00B96A9F" w:rsidP="00B96A9F">
      <w:pPr>
        <w:spacing w:after="120" w:line="240" w:lineRule="auto"/>
        <w:rPr>
          <w:rFonts w:ascii="Arial" w:eastAsia="Arial" w:hAnsi="Arial" w:cs="Arial"/>
          <w:i/>
          <w:sz w:val="20"/>
          <w:szCs w:val="20"/>
        </w:rPr>
      </w:pPr>
      <w:r>
        <w:rPr>
          <w:rFonts w:ascii="Arial" w:eastAsia="Arial" w:hAnsi="Arial" w:cs="Arial"/>
          <w:i/>
          <w:sz w:val="20"/>
          <w:szCs w:val="20"/>
        </w:rPr>
        <w:t>Candidates must have:</w:t>
      </w:r>
    </w:p>
    <w:p w:rsidR="00B96A9F" w:rsidRDefault="00B96A9F" w:rsidP="00B96A9F">
      <w:pPr>
        <w:numPr>
          <w:ilvl w:val="0"/>
          <w:numId w:val="3"/>
        </w:numPr>
        <w:spacing w:after="120" w:line="240" w:lineRule="auto"/>
        <w:rPr>
          <w:rFonts w:ascii="Arial" w:eastAsia="Arial" w:hAnsi="Arial" w:cs="Arial"/>
          <w:sz w:val="20"/>
          <w:szCs w:val="20"/>
        </w:rPr>
      </w:pPr>
      <w:r>
        <w:rPr>
          <w:rFonts w:ascii="Arial" w:eastAsia="Arial" w:hAnsi="Arial" w:cs="Arial"/>
          <w:sz w:val="20"/>
          <w:szCs w:val="20"/>
        </w:rPr>
        <w:t>Attained candidacy</w:t>
      </w:r>
    </w:p>
    <w:p w:rsidR="00B96A9F" w:rsidRDefault="00B96A9F" w:rsidP="00B96A9F">
      <w:pPr>
        <w:numPr>
          <w:ilvl w:val="0"/>
          <w:numId w:val="3"/>
        </w:numPr>
        <w:spacing w:after="120" w:line="240" w:lineRule="auto"/>
        <w:rPr>
          <w:rFonts w:ascii="Arial" w:eastAsia="Arial" w:hAnsi="Arial" w:cs="Arial"/>
          <w:sz w:val="20"/>
          <w:szCs w:val="20"/>
        </w:rPr>
      </w:pPr>
      <w:r>
        <w:rPr>
          <w:rFonts w:ascii="Arial" w:eastAsia="Arial" w:hAnsi="Arial" w:cs="Arial"/>
          <w:sz w:val="20"/>
          <w:szCs w:val="20"/>
        </w:rPr>
        <w:t>Applied for and successfully participated in pre-student teaching/clinical practice</w:t>
      </w:r>
    </w:p>
    <w:p w:rsidR="00B96A9F" w:rsidRDefault="00B96A9F" w:rsidP="00B96A9F">
      <w:pPr>
        <w:numPr>
          <w:ilvl w:val="0"/>
          <w:numId w:val="3"/>
        </w:numPr>
        <w:spacing w:after="120" w:line="240" w:lineRule="auto"/>
        <w:rPr>
          <w:rFonts w:ascii="Arial" w:eastAsia="Arial" w:hAnsi="Arial" w:cs="Arial"/>
          <w:sz w:val="20"/>
          <w:szCs w:val="20"/>
        </w:rPr>
      </w:pPr>
      <w:r>
        <w:rPr>
          <w:rFonts w:ascii="Arial" w:eastAsia="Arial" w:hAnsi="Arial" w:cs="Arial"/>
          <w:sz w:val="20"/>
          <w:szCs w:val="20"/>
        </w:rPr>
        <w:t>Completed or currently registered for all methods courses and major courses</w:t>
      </w:r>
    </w:p>
    <w:p w:rsidR="00B96A9F" w:rsidRDefault="00B96A9F" w:rsidP="00B96A9F">
      <w:pPr>
        <w:numPr>
          <w:ilvl w:val="0"/>
          <w:numId w:val="3"/>
        </w:numPr>
        <w:spacing w:after="120" w:line="240" w:lineRule="auto"/>
        <w:rPr>
          <w:rFonts w:ascii="Arial" w:eastAsia="Arial" w:hAnsi="Arial" w:cs="Arial"/>
          <w:sz w:val="20"/>
          <w:szCs w:val="20"/>
        </w:rPr>
      </w:pPr>
      <w:r>
        <w:rPr>
          <w:rFonts w:ascii="Arial" w:eastAsia="Arial" w:hAnsi="Arial" w:cs="Arial"/>
          <w:sz w:val="20"/>
          <w:szCs w:val="20"/>
        </w:rPr>
        <w:t>A 3.0 cumulative GPA</w:t>
      </w:r>
    </w:p>
    <w:p w:rsidR="00B96A9F" w:rsidRDefault="00B96A9F" w:rsidP="00B96A9F">
      <w:pPr>
        <w:numPr>
          <w:ilvl w:val="0"/>
          <w:numId w:val="3"/>
        </w:numPr>
        <w:spacing w:after="120" w:line="240" w:lineRule="auto"/>
        <w:rPr>
          <w:rFonts w:ascii="Arial" w:eastAsia="Arial" w:hAnsi="Arial" w:cs="Arial"/>
          <w:sz w:val="20"/>
          <w:szCs w:val="20"/>
        </w:rPr>
      </w:pPr>
      <w:r>
        <w:rPr>
          <w:rFonts w:ascii="Arial" w:eastAsia="Arial" w:hAnsi="Arial" w:cs="Arial"/>
          <w:sz w:val="20"/>
          <w:szCs w:val="20"/>
        </w:rPr>
        <w:t xml:space="preserve">Taken the PRAXIS II or PECT Exam(s) prior to the start of student teaching/clinical practice </w:t>
      </w:r>
    </w:p>
    <w:p w:rsidR="00B96A9F" w:rsidRDefault="00B96A9F" w:rsidP="00B96A9F">
      <w:pPr>
        <w:numPr>
          <w:ilvl w:val="0"/>
          <w:numId w:val="3"/>
        </w:numPr>
        <w:spacing w:after="120" w:line="240" w:lineRule="auto"/>
        <w:rPr>
          <w:rFonts w:ascii="Arial" w:eastAsia="Arial" w:hAnsi="Arial" w:cs="Arial"/>
          <w:sz w:val="20"/>
          <w:szCs w:val="20"/>
        </w:rPr>
      </w:pPr>
      <w:r>
        <w:rPr>
          <w:rFonts w:ascii="Arial" w:eastAsia="Arial" w:hAnsi="Arial" w:cs="Arial"/>
          <w:sz w:val="20"/>
          <w:szCs w:val="20"/>
        </w:rPr>
        <w:t>Renewed all clearances</w:t>
      </w:r>
    </w:p>
    <w:p w:rsidR="00B96A9F" w:rsidRDefault="00B96A9F" w:rsidP="00B96A9F">
      <w:pPr>
        <w:numPr>
          <w:ilvl w:val="0"/>
          <w:numId w:val="3"/>
        </w:numPr>
        <w:spacing w:after="120" w:line="240" w:lineRule="auto"/>
        <w:rPr>
          <w:rFonts w:ascii="Arial" w:eastAsia="Arial" w:hAnsi="Arial" w:cs="Arial"/>
          <w:sz w:val="20"/>
          <w:szCs w:val="20"/>
        </w:rPr>
      </w:pPr>
      <w:r>
        <w:rPr>
          <w:rFonts w:ascii="Arial" w:eastAsia="Arial" w:hAnsi="Arial" w:cs="Arial"/>
          <w:sz w:val="20"/>
          <w:szCs w:val="20"/>
        </w:rPr>
        <w:t xml:space="preserve">Taken a TB Test </w:t>
      </w:r>
    </w:p>
    <w:p w:rsidR="00B96A9F" w:rsidRDefault="00B96A9F" w:rsidP="00B96A9F">
      <w:pPr>
        <w:numPr>
          <w:ilvl w:val="0"/>
          <w:numId w:val="3"/>
        </w:numPr>
        <w:spacing w:after="120" w:line="240" w:lineRule="auto"/>
        <w:rPr>
          <w:rFonts w:ascii="Arial" w:eastAsia="Arial" w:hAnsi="Arial" w:cs="Arial"/>
          <w:sz w:val="20"/>
          <w:szCs w:val="20"/>
        </w:rPr>
      </w:pPr>
      <w:r>
        <w:rPr>
          <w:rFonts w:ascii="Arial" w:eastAsia="Arial" w:hAnsi="Arial" w:cs="Arial"/>
          <w:sz w:val="20"/>
          <w:szCs w:val="20"/>
        </w:rPr>
        <w:t>Acknowledgement that Proof of Liability Insurance must be presented to the Teacher Education Office two weeks before student teaching orientation. Liability Insurance may be obtained through PSEA membership, membership in the student chapter of the Council for Exceptional Children, or Private Insurance (must have a minimum of $1,000,000 per claim and an aggregate of $3,000,000 per occurrence if obtained via private insurance).</w:t>
      </w:r>
    </w:p>
    <w:p w:rsidR="00B96A9F" w:rsidRDefault="00B96A9F" w:rsidP="00B96A9F">
      <w:pPr>
        <w:numPr>
          <w:ilvl w:val="0"/>
          <w:numId w:val="3"/>
        </w:numPr>
        <w:spacing w:after="120" w:line="240" w:lineRule="auto"/>
        <w:rPr>
          <w:rFonts w:ascii="Arial" w:eastAsia="Arial" w:hAnsi="Arial" w:cs="Arial"/>
          <w:sz w:val="20"/>
          <w:szCs w:val="20"/>
        </w:rPr>
      </w:pPr>
      <w:r>
        <w:rPr>
          <w:rFonts w:ascii="Arial" w:eastAsia="Arial" w:hAnsi="Arial" w:cs="Arial"/>
          <w:sz w:val="20"/>
          <w:szCs w:val="20"/>
        </w:rPr>
        <w:t>Completed the Student Teaching Application and submitted it to the program coordinator</w:t>
      </w:r>
    </w:p>
    <w:p w:rsidR="00B96A9F" w:rsidRDefault="00B96A9F" w:rsidP="00B96A9F">
      <w:pPr>
        <w:spacing w:after="120" w:line="240" w:lineRule="auto"/>
        <w:ind w:left="720"/>
        <w:rPr>
          <w:rFonts w:ascii="Arial" w:eastAsia="Arial" w:hAnsi="Arial" w:cs="Arial"/>
          <w:sz w:val="20"/>
          <w:szCs w:val="20"/>
        </w:rPr>
      </w:pPr>
    </w:p>
    <w:p w:rsidR="00B96A9F" w:rsidRPr="00F94666" w:rsidRDefault="00B96A9F" w:rsidP="00B96A9F">
      <w:pPr>
        <w:pBdr>
          <w:top w:val="single" w:sz="4" w:space="1" w:color="002060"/>
          <w:left w:val="single" w:sz="4" w:space="4" w:color="002060"/>
          <w:bottom w:val="single" w:sz="4" w:space="1" w:color="002060"/>
          <w:right w:val="single" w:sz="4" w:space="4" w:color="002060"/>
        </w:pBdr>
        <w:rPr>
          <w:rFonts w:ascii="Arial" w:eastAsia="Arial" w:hAnsi="Arial" w:cs="Arial"/>
          <w:b/>
          <w:sz w:val="20"/>
          <w:szCs w:val="20"/>
        </w:rPr>
      </w:pPr>
      <w:r>
        <w:rPr>
          <w:rFonts w:ascii="Arial" w:eastAsia="Arial" w:hAnsi="Arial" w:cs="Arial"/>
          <w:b/>
          <w:sz w:val="20"/>
          <w:szCs w:val="20"/>
        </w:rPr>
        <w:t>The program coordinator submits the application to the field placement coordinator, who communicates with the school districts to place candidates at a site for student teaching/clinical practice. The department head reviews the student teaching applications and placement requests and then registers candidates for student teaching with Level Two completion.</w:t>
      </w:r>
    </w:p>
    <w:p w:rsidR="00B96A9F" w:rsidRDefault="00B96A9F" w:rsidP="00B96A9F">
      <w:pPr>
        <w:rPr>
          <w:rFonts w:ascii="Arial" w:eastAsia="Arial" w:hAnsi="Arial" w:cs="Arial"/>
          <w:sz w:val="20"/>
          <w:szCs w:val="20"/>
        </w:rPr>
      </w:pPr>
    </w:p>
    <w:p w:rsidR="00B96A9F" w:rsidRDefault="00B96A9F" w:rsidP="00B96A9F">
      <w:pPr>
        <w:pBdr>
          <w:top w:val="single" w:sz="4" w:space="1" w:color="002060"/>
          <w:left w:val="single" w:sz="4" w:space="4" w:color="002060"/>
          <w:bottom w:val="single" w:sz="4" w:space="1" w:color="002060"/>
          <w:right w:val="single" w:sz="4" w:space="4" w:color="002060"/>
        </w:pBdr>
        <w:spacing w:after="120" w:line="240" w:lineRule="auto"/>
        <w:jc w:val="center"/>
        <w:rPr>
          <w:rFonts w:ascii="Arial" w:eastAsia="Arial" w:hAnsi="Arial" w:cs="Arial"/>
          <w:b/>
          <w:sz w:val="20"/>
          <w:szCs w:val="20"/>
        </w:rPr>
      </w:pPr>
      <w:r>
        <w:rPr>
          <w:rFonts w:ascii="Arial" w:eastAsia="Arial" w:hAnsi="Arial" w:cs="Arial"/>
          <w:b/>
          <w:sz w:val="20"/>
          <w:szCs w:val="20"/>
        </w:rPr>
        <w:t>Level Three</w:t>
      </w:r>
    </w:p>
    <w:p w:rsidR="00B96A9F" w:rsidRDefault="00B96A9F" w:rsidP="00B96A9F">
      <w:pPr>
        <w:pBdr>
          <w:top w:val="single" w:sz="4" w:space="1" w:color="002060"/>
          <w:left w:val="single" w:sz="4" w:space="4" w:color="002060"/>
          <w:bottom w:val="single" w:sz="4" w:space="1" w:color="002060"/>
          <w:right w:val="single" w:sz="4" w:space="4" w:color="002060"/>
        </w:pBdr>
        <w:spacing w:after="120" w:line="240" w:lineRule="auto"/>
        <w:jc w:val="center"/>
        <w:rPr>
          <w:rFonts w:ascii="Arial" w:eastAsia="Arial" w:hAnsi="Arial" w:cs="Arial"/>
          <w:b/>
          <w:sz w:val="20"/>
          <w:szCs w:val="20"/>
        </w:rPr>
      </w:pPr>
      <w:r>
        <w:rPr>
          <w:rFonts w:ascii="Arial" w:eastAsia="Arial" w:hAnsi="Arial" w:cs="Arial"/>
          <w:b/>
          <w:sz w:val="20"/>
          <w:szCs w:val="20"/>
        </w:rPr>
        <w:t>Application for Certification</w:t>
      </w:r>
    </w:p>
    <w:p w:rsidR="00B96A9F" w:rsidRDefault="00B96A9F" w:rsidP="00B96A9F">
      <w:pPr>
        <w:numPr>
          <w:ilvl w:val="0"/>
          <w:numId w:val="4"/>
        </w:numPr>
        <w:spacing w:after="120" w:line="240" w:lineRule="auto"/>
        <w:rPr>
          <w:rFonts w:ascii="Arial" w:eastAsia="Arial" w:hAnsi="Arial" w:cs="Arial"/>
          <w:sz w:val="20"/>
          <w:szCs w:val="20"/>
        </w:rPr>
      </w:pPr>
      <w:r>
        <w:rPr>
          <w:rFonts w:ascii="Arial" w:eastAsia="Arial" w:hAnsi="Arial" w:cs="Arial"/>
          <w:sz w:val="20"/>
          <w:szCs w:val="20"/>
        </w:rPr>
        <w:t>Successful completion of Level 2</w:t>
      </w:r>
    </w:p>
    <w:p w:rsidR="00B96A9F" w:rsidRDefault="00B96A9F" w:rsidP="00B96A9F">
      <w:pPr>
        <w:numPr>
          <w:ilvl w:val="0"/>
          <w:numId w:val="4"/>
        </w:numPr>
        <w:spacing w:after="120" w:line="240" w:lineRule="auto"/>
        <w:rPr>
          <w:rFonts w:ascii="Arial" w:eastAsia="Arial" w:hAnsi="Arial" w:cs="Arial"/>
          <w:sz w:val="20"/>
          <w:szCs w:val="20"/>
        </w:rPr>
      </w:pPr>
      <w:r>
        <w:rPr>
          <w:rFonts w:ascii="Arial" w:eastAsia="Arial" w:hAnsi="Arial" w:cs="Arial"/>
          <w:sz w:val="20"/>
          <w:szCs w:val="20"/>
        </w:rPr>
        <w:t>Successful completion of PRAXIS II and/or PECT Exams</w:t>
      </w:r>
    </w:p>
    <w:p w:rsidR="00B96A9F" w:rsidRDefault="00B96A9F" w:rsidP="00B96A9F">
      <w:pPr>
        <w:numPr>
          <w:ilvl w:val="0"/>
          <w:numId w:val="4"/>
        </w:numPr>
        <w:spacing w:after="120" w:line="240" w:lineRule="auto"/>
        <w:rPr>
          <w:rFonts w:ascii="Arial" w:eastAsia="Arial" w:hAnsi="Arial" w:cs="Arial"/>
          <w:sz w:val="20"/>
          <w:szCs w:val="20"/>
        </w:rPr>
      </w:pPr>
      <w:r>
        <w:rPr>
          <w:rFonts w:ascii="Arial" w:eastAsia="Arial" w:hAnsi="Arial" w:cs="Arial"/>
          <w:sz w:val="20"/>
          <w:szCs w:val="20"/>
        </w:rPr>
        <w:t>Successful completion of student teaching/clinical practice with a passing grade</w:t>
      </w:r>
    </w:p>
    <w:p w:rsidR="00B96A9F" w:rsidRDefault="00B96A9F" w:rsidP="00B96A9F">
      <w:pPr>
        <w:numPr>
          <w:ilvl w:val="0"/>
          <w:numId w:val="4"/>
        </w:numPr>
        <w:spacing w:after="120" w:line="240" w:lineRule="auto"/>
        <w:rPr>
          <w:rFonts w:ascii="Arial" w:eastAsia="Arial" w:hAnsi="Arial" w:cs="Arial"/>
          <w:sz w:val="20"/>
          <w:szCs w:val="20"/>
        </w:rPr>
      </w:pPr>
      <w:r>
        <w:rPr>
          <w:rFonts w:ascii="Arial" w:eastAsia="Arial" w:hAnsi="Arial" w:cs="Arial"/>
          <w:sz w:val="20"/>
          <w:szCs w:val="20"/>
        </w:rPr>
        <w:t>Successful completion of the student teaching seminar course with a passing grade</w:t>
      </w:r>
    </w:p>
    <w:p w:rsidR="00B96A9F" w:rsidRDefault="00B96A9F" w:rsidP="00B96A9F">
      <w:pPr>
        <w:numPr>
          <w:ilvl w:val="1"/>
          <w:numId w:val="4"/>
        </w:numPr>
        <w:spacing w:after="120" w:line="240" w:lineRule="auto"/>
        <w:rPr>
          <w:rFonts w:ascii="Arial" w:eastAsia="Arial" w:hAnsi="Arial" w:cs="Arial"/>
          <w:sz w:val="20"/>
          <w:szCs w:val="20"/>
        </w:rPr>
      </w:pPr>
      <w:r>
        <w:rPr>
          <w:rFonts w:ascii="Arial" w:eastAsia="Arial" w:hAnsi="Arial" w:cs="Arial"/>
          <w:sz w:val="20"/>
          <w:szCs w:val="20"/>
        </w:rPr>
        <w:t>Successful completion of the Teacher Work Sample (TWS) with a “pass” grade</w:t>
      </w:r>
    </w:p>
    <w:p w:rsidR="00B96A9F" w:rsidRDefault="00B96A9F" w:rsidP="00B96A9F">
      <w:pPr>
        <w:numPr>
          <w:ilvl w:val="1"/>
          <w:numId w:val="4"/>
        </w:numPr>
        <w:spacing w:after="120" w:line="240" w:lineRule="auto"/>
        <w:rPr>
          <w:rFonts w:ascii="Arial" w:eastAsia="Arial" w:hAnsi="Arial" w:cs="Arial"/>
          <w:sz w:val="20"/>
          <w:szCs w:val="20"/>
        </w:rPr>
      </w:pPr>
      <w:r>
        <w:rPr>
          <w:rFonts w:ascii="Arial" w:eastAsia="Arial" w:hAnsi="Arial" w:cs="Arial"/>
          <w:sz w:val="20"/>
          <w:szCs w:val="20"/>
        </w:rPr>
        <w:t>Successful completion of an e-portfolio with a “pass” grade</w:t>
      </w:r>
    </w:p>
    <w:p w:rsidR="00B96A9F" w:rsidRDefault="00B96A9F" w:rsidP="00B96A9F">
      <w:pPr>
        <w:numPr>
          <w:ilvl w:val="0"/>
          <w:numId w:val="4"/>
        </w:numPr>
        <w:spacing w:after="120" w:line="240" w:lineRule="auto"/>
        <w:rPr>
          <w:rFonts w:ascii="Arial" w:eastAsia="Arial" w:hAnsi="Arial" w:cs="Arial"/>
          <w:sz w:val="20"/>
          <w:szCs w:val="20"/>
        </w:rPr>
      </w:pPr>
      <w:r>
        <w:rPr>
          <w:rFonts w:ascii="Arial" w:eastAsia="Arial" w:hAnsi="Arial" w:cs="Arial"/>
          <w:sz w:val="20"/>
          <w:szCs w:val="20"/>
        </w:rPr>
        <w:t>3.0 cumulative GPA</w:t>
      </w:r>
    </w:p>
    <w:p w:rsidR="00B96A9F" w:rsidRDefault="00B96A9F" w:rsidP="00B96A9F">
      <w:pPr>
        <w:numPr>
          <w:ilvl w:val="0"/>
          <w:numId w:val="4"/>
        </w:numPr>
        <w:spacing w:after="120" w:line="240" w:lineRule="auto"/>
        <w:rPr>
          <w:rFonts w:ascii="Arial" w:eastAsia="Arial" w:hAnsi="Arial" w:cs="Arial"/>
          <w:sz w:val="20"/>
          <w:szCs w:val="20"/>
        </w:rPr>
      </w:pPr>
      <w:r>
        <w:rPr>
          <w:rFonts w:ascii="Arial" w:eastAsia="Arial" w:hAnsi="Arial" w:cs="Arial"/>
          <w:sz w:val="20"/>
          <w:szCs w:val="20"/>
        </w:rPr>
        <w:t>Completed application for RMU graduation</w:t>
      </w:r>
    </w:p>
    <w:p w:rsidR="00B96A9F" w:rsidRDefault="00B96A9F" w:rsidP="00B96A9F">
      <w:pPr>
        <w:numPr>
          <w:ilvl w:val="0"/>
          <w:numId w:val="4"/>
        </w:numPr>
        <w:spacing w:after="120" w:line="240" w:lineRule="auto"/>
        <w:rPr>
          <w:rFonts w:ascii="Arial" w:eastAsia="Arial" w:hAnsi="Arial" w:cs="Arial"/>
          <w:sz w:val="20"/>
          <w:szCs w:val="20"/>
        </w:rPr>
      </w:pPr>
      <w:r>
        <w:rPr>
          <w:rFonts w:ascii="Arial" w:eastAsia="Arial" w:hAnsi="Arial" w:cs="Arial"/>
          <w:sz w:val="20"/>
          <w:szCs w:val="20"/>
        </w:rPr>
        <w:t>Completed electronic TIMS application for teacher certification through PDE</w:t>
      </w:r>
    </w:p>
    <w:p w:rsidR="00B96A9F" w:rsidRDefault="00B96A9F" w:rsidP="00B96A9F">
      <w:pPr>
        <w:numPr>
          <w:ilvl w:val="0"/>
          <w:numId w:val="4"/>
        </w:numPr>
        <w:spacing w:after="120" w:line="240" w:lineRule="auto"/>
        <w:rPr>
          <w:rFonts w:ascii="Arial" w:eastAsia="Arial" w:hAnsi="Arial" w:cs="Arial"/>
          <w:sz w:val="20"/>
          <w:szCs w:val="20"/>
        </w:rPr>
      </w:pPr>
      <w:r>
        <w:rPr>
          <w:rFonts w:ascii="Arial" w:eastAsia="Arial" w:hAnsi="Arial" w:cs="Arial"/>
          <w:sz w:val="20"/>
          <w:szCs w:val="20"/>
        </w:rPr>
        <w:t>Sign-off and recommendation of the RMU teacher certification officer</w:t>
      </w:r>
    </w:p>
    <w:p w:rsidR="00B96A9F" w:rsidRDefault="00B96A9F" w:rsidP="00B96A9F">
      <w:pPr>
        <w:spacing w:after="120" w:line="240" w:lineRule="auto"/>
        <w:ind w:left="720"/>
        <w:rPr>
          <w:rFonts w:ascii="Arial" w:eastAsia="Arial" w:hAnsi="Arial" w:cs="Arial"/>
          <w:sz w:val="20"/>
          <w:szCs w:val="20"/>
        </w:rPr>
      </w:pPr>
    </w:p>
    <w:p w:rsidR="00B96A9F" w:rsidRPr="00B96A9F" w:rsidRDefault="00B96A9F" w:rsidP="00B96A9F">
      <w:pPr>
        <w:pBdr>
          <w:top w:val="single" w:sz="4" w:space="1" w:color="002060"/>
          <w:left w:val="single" w:sz="4" w:space="4" w:color="002060"/>
          <w:bottom w:val="single" w:sz="4" w:space="1" w:color="002060"/>
          <w:right w:val="single" w:sz="4" w:space="4" w:color="002060"/>
        </w:pBdr>
        <w:spacing w:after="120" w:line="240" w:lineRule="auto"/>
        <w:rPr>
          <w:rFonts w:ascii="Arial" w:eastAsia="Arial" w:hAnsi="Arial" w:cs="Arial"/>
          <w:b/>
          <w:sz w:val="20"/>
          <w:szCs w:val="20"/>
        </w:rPr>
      </w:pPr>
      <w:r>
        <w:rPr>
          <w:rFonts w:ascii="Arial" w:eastAsia="Arial" w:hAnsi="Arial" w:cs="Arial"/>
          <w:b/>
          <w:sz w:val="20"/>
          <w:szCs w:val="20"/>
        </w:rPr>
        <w:t>University recommendation to the Pennsylvania Department of Education for teacher certification will be made with Level Three completion.</w:t>
      </w:r>
    </w:p>
    <w:sectPr w:rsidR="00B96A9F" w:rsidRPr="00B96A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997C72"/>
    <w:multiLevelType w:val="multilevel"/>
    <w:tmpl w:val="D19626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6658121F"/>
    <w:multiLevelType w:val="multilevel"/>
    <w:tmpl w:val="AF8ABC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6BDD5AE6"/>
    <w:multiLevelType w:val="multilevel"/>
    <w:tmpl w:val="07D6FD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72C37F0C"/>
    <w:multiLevelType w:val="multilevel"/>
    <w:tmpl w:val="9954B0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6A9F"/>
    <w:rsid w:val="00282DA7"/>
    <w:rsid w:val="00B96A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A4CCF2"/>
  <w15:chartTrackingRefBased/>
  <w15:docId w15:val="{5411DBDE-A56F-4399-ABE0-3C7F0B37C5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96A9F"/>
    <w:pPr>
      <w:spacing w:after="200" w:line="276" w:lineRule="auto"/>
    </w:pPr>
    <w:rPr>
      <w:rFonts w:ascii="Calibri" w:eastAsia="Calibri" w:hAnsi="Calibri" w:cs="Calibri"/>
    </w:rPr>
  </w:style>
  <w:style w:type="paragraph" w:styleId="Heading2">
    <w:name w:val="heading 2"/>
    <w:basedOn w:val="Normal"/>
    <w:link w:val="Heading2Char"/>
    <w:uiPriority w:val="9"/>
    <w:unhideWhenUsed/>
    <w:qFormat/>
    <w:rsid w:val="00B96A9F"/>
    <w:pPr>
      <w:spacing w:before="100" w:beforeAutospacing="1" w:after="100" w:afterAutospacing="1" w:line="240" w:lineRule="auto"/>
      <w:outlineLvl w:val="1"/>
    </w:pPr>
    <w:rPr>
      <w:rFonts w:eastAsia="Times New Roman" w:cs="Times New Roman"/>
      <w:b/>
      <w:bCs/>
      <w:sz w:val="28"/>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96A9F"/>
    <w:rPr>
      <w:rFonts w:ascii="Calibri" w:eastAsia="Times New Roman" w:hAnsi="Calibri" w:cs="Times New Roman"/>
      <w:b/>
      <w:bCs/>
      <w:sz w:val="28"/>
      <w:szCs w:val="36"/>
    </w:rPr>
  </w:style>
  <w:style w:type="character" w:styleId="Strong">
    <w:name w:val="Strong"/>
    <w:basedOn w:val="DefaultParagraphFont"/>
    <w:uiPriority w:val="22"/>
    <w:qFormat/>
    <w:rsid w:val="00B96A9F"/>
    <w:rPr>
      <w:b/>
      <w:bCs/>
    </w:rPr>
  </w:style>
  <w:style w:type="paragraph" w:styleId="ListParagraph">
    <w:name w:val="List Paragraph"/>
    <w:basedOn w:val="Normal"/>
    <w:uiPriority w:val="34"/>
    <w:qFormat/>
    <w:rsid w:val="00B96A9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715</Words>
  <Characters>4081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Robert Morris University</Company>
  <LinksUpToDate>false</LinksUpToDate>
  <CharactersWithSpaces>4787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Hansen</dc:creator>
  <cp:keywords/>
  <dc:description/>
  <cp:lastModifiedBy>Mary Hansen</cp:lastModifiedBy>
  <cp:revision>2</cp:revision>
  <dcterms:created xsi:type="dcterms:W3CDTF">2024-05-31T02:20:00Z</dcterms:created>
  <dcterms:modified xsi:type="dcterms:W3CDTF">2025-04-29T04:57:00Z</dcterms:modified>
</cp:coreProperties>
</file>